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28"/>
        </w:rPr>
      </w:pPr>
      <w:r>
        <w:rPr>
          <w:rFonts w:hint="eastAsia"/>
          <w:b/>
          <w:sz w:val="52"/>
          <w:szCs w:val="28"/>
        </w:rPr>
        <w:t>安徽省公共资源交易主体库</w:t>
      </w:r>
    </w:p>
    <w:p>
      <w:pPr>
        <w:spacing w:line="360" w:lineRule="auto"/>
        <w:jc w:val="center"/>
        <w:rPr>
          <w:b/>
          <w:sz w:val="52"/>
          <w:szCs w:val="28"/>
        </w:rPr>
      </w:pPr>
      <w:r>
        <w:rPr>
          <w:rFonts w:hint="eastAsia"/>
          <w:b/>
          <w:sz w:val="52"/>
          <w:szCs w:val="28"/>
        </w:rPr>
        <w:t>常见问题解答</w:t>
      </w:r>
    </w:p>
    <w:p>
      <w:pPr>
        <w:spacing w:line="360" w:lineRule="auto"/>
        <w:rPr>
          <w:b/>
          <w:sz w:val="48"/>
          <w:szCs w:val="28"/>
        </w:rPr>
      </w:pPr>
    </w:p>
    <w:p>
      <w:pPr>
        <w:rPr>
          <w:b/>
          <w:sz w:val="36"/>
        </w:rPr>
      </w:pPr>
      <w:r>
        <w:rPr>
          <w:rFonts w:hint="eastAsia"/>
          <w:b/>
          <w:sz w:val="36"/>
        </w:rPr>
        <w:t>一、省主体库注册、登录</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1、已在各市注册的市场主体，是否需要在省主体库重新注册？</w:t>
      </w:r>
    </w:p>
    <w:p>
      <w:pPr>
        <w:spacing w:line="360" w:lineRule="auto"/>
        <w:ind w:firstLine="420"/>
        <w:rPr>
          <w:rFonts w:asciiTheme="majorEastAsia" w:hAnsiTheme="majorEastAsia" w:eastAsiaTheme="majorEastAsia"/>
          <w:sz w:val="24"/>
          <w:szCs w:val="21"/>
        </w:rPr>
      </w:pPr>
      <w:r>
        <w:rPr>
          <w:rFonts w:hint="eastAsia" w:asciiTheme="majorEastAsia" w:hAnsiTheme="majorEastAsia" w:eastAsiaTheme="majorEastAsia"/>
          <w:sz w:val="24"/>
          <w:szCs w:val="21"/>
        </w:rPr>
        <w:t>已在各市交易系统注册的市场主体，不需要重新注册，凭办理的CA数字证书即可登录省主体库。</w:t>
      </w:r>
    </w:p>
    <w:p>
      <w:pPr>
        <w:spacing w:line="360" w:lineRule="auto"/>
        <w:rPr>
          <w:rFonts w:asciiTheme="majorEastAsia" w:hAnsiTheme="majorEastAsia" w:eastAsiaTheme="majorEastAsia"/>
          <w:b/>
          <w:sz w:val="28"/>
          <w:szCs w:val="28"/>
        </w:rPr>
      </w:pPr>
      <w:r>
        <w:rPr>
          <w:rFonts w:asciiTheme="majorEastAsia" w:hAnsiTheme="majorEastAsia" w:eastAsiaTheme="majorEastAsia"/>
          <w:b/>
          <w:sz w:val="28"/>
          <w:szCs w:val="28"/>
        </w:rPr>
        <w:t>2</w:t>
      </w:r>
      <w:r>
        <w:rPr>
          <w:rFonts w:hint="eastAsia" w:asciiTheme="majorEastAsia" w:hAnsiTheme="majorEastAsia" w:eastAsiaTheme="majorEastAsia"/>
          <w:b/>
          <w:sz w:val="28"/>
          <w:szCs w:val="28"/>
        </w:rPr>
        <w:t>、已在各市注册但未办理CA数字证书的市场主体，是否必须办理CA数字证书？</w:t>
      </w:r>
    </w:p>
    <w:p>
      <w:pPr>
        <w:spacing w:line="360" w:lineRule="auto"/>
        <w:rPr>
          <w:rFonts w:asciiTheme="majorEastAsia" w:hAnsiTheme="majorEastAsia" w:eastAsiaTheme="majorEastAsia"/>
          <w:sz w:val="24"/>
          <w:szCs w:val="21"/>
        </w:rPr>
      </w:pPr>
      <w:r>
        <w:rPr>
          <w:rFonts w:hint="eastAsia" w:asciiTheme="majorEastAsia" w:hAnsiTheme="majorEastAsia" w:eastAsiaTheme="majorEastAsia"/>
          <w:sz w:val="24"/>
          <w:szCs w:val="21"/>
        </w:rPr>
        <w:t xml:space="preserve"> </w:t>
      </w:r>
      <w:r>
        <w:rPr>
          <w:rFonts w:asciiTheme="majorEastAsia" w:hAnsiTheme="majorEastAsia" w:eastAsiaTheme="majorEastAsia"/>
          <w:sz w:val="24"/>
          <w:szCs w:val="21"/>
        </w:rPr>
        <w:t xml:space="preserve">   </w:t>
      </w:r>
      <w:r>
        <w:rPr>
          <w:rFonts w:hint="eastAsia" w:asciiTheme="majorEastAsia" w:hAnsiTheme="majorEastAsia" w:eastAsiaTheme="majorEastAsia"/>
          <w:sz w:val="24"/>
          <w:szCs w:val="21"/>
        </w:rPr>
        <w:t>省主体库必须办理CA数字证书后使用，未办理的市场主体需按所在市规定办理CA数字证书。</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3、已在各市注册的市场主体，是否不做任何操作即可参与招投标活动？</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已在各市注册的市场主体，必须在省主体库对相关信息进行补充完善并确认提交后，方可参与各市招投标活动。</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4、已在各市注册并办理CA数字证书，但使用CA数字证书登录不了省主体库。</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首先确认是否存在下列问题：</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（1）电脑是否安装了安徽省互联互通驱动，CA数字证书必须安装驱动后方可使用；</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（2）使用的浏览器是否为IE</w:t>
      </w:r>
      <w:r>
        <w:rPr>
          <w:rFonts w:asciiTheme="majorEastAsia" w:hAnsiTheme="majorEastAsia" w:eastAsiaTheme="majorEastAsia"/>
          <w:sz w:val="24"/>
          <w:szCs w:val="21"/>
        </w:rPr>
        <w:t>9</w:t>
      </w:r>
      <w:r>
        <w:rPr>
          <w:rFonts w:hint="eastAsia" w:asciiTheme="majorEastAsia" w:hAnsiTheme="majorEastAsia" w:eastAsiaTheme="majorEastAsia"/>
          <w:sz w:val="24"/>
          <w:szCs w:val="21"/>
        </w:rPr>
        <w:t>及以上版本，CA数字证书驱动只支持IE</w:t>
      </w:r>
      <w:r>
        <w:rPr>
          <w:rFonts w:asciiTheme="majorEastAsia" w:hAnsiTheme="majorEastAsia" w:eastAsiaTheme="majorEastAsia"/>
          <w:sz w:val="24"/>
          <w:szCs w:val="21"/>
        </w:rPr>
        <w:t>9</w:t>
      </w:r>
      <w:r>
        <w:rPr>
          <w:rFonts w:hint="eastAsia" w:asciiTheme="majorEastAsia" w:hAnsiTheme="majorEastAsia" w:eastAsiaTheme="majorEastAsia"/>
          <w:sz w:val="24"/>
          <w:szCs w:val="21"/>
        </w:rPr>
        <w:t>及以上版本浏览器；</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（3）办理的CA数字证书是否已过证书有效期，CA数字证书必须在有效期内方可使用；</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如不存在以上问题，请使用主体名称/社会信用代码作为账号</w:t>
      </w:r>
      <w:bookmarkStart w:id="0" w:name="_GoBack"/>
      <w:bookmarkEnd w:id="0"/>
      <w:r>
        <w:rPr>
          <w:rFonts w:hint="eastAsia" w:asciiTheme="majorEastAsia" w:hAnsiTheme="majorEastAsia" w:eastAsiaTheme="majorEastAsia"/>
          <w:sz w:val="24"/>
          <w:szCs w:val="21"/>
        </w:rPr>
        <w:t>，默认密码“11111111”登录省市场主体库，在“关联数字证书”栏目手动关联CA数字证书后进行相关操作。</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5、新注册市场主体，在省主体库如何注册？</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新注册市场主体，必须按所在市规定办理CA数字证书后，凭办理的CA数字证书登录省主体库。</w:t>
      </w:r>
    </w:p>
    <w:p>
      <w:pPr>
        <w:spacing w:line="360" w:lineRule="auto"/>
        <w:rPr>
          <w:rFonts w:asciiTheme="majorEastAsia" w:hAnsiTheme="majorEastAsia" w:eastAsiaTheme="majorEastAsia"/>
          <w:b/>
          <w:sz w:val="28"/>
          <w:szCs w:val="28"/>
        </w:rPr>
      </w:pPr>
      <w:r>
        <w:rPr>
          <w:rFonts w:asciiTheme="majorEastAsia" w:hAnsiTheme="majorEastAsia" w:eastAsiaTheme="majorEastAsia"/>
          <w:b/>
          <w:sz w:val="28"/>
          <w:szCs w:val="28"/>
        </w:rPr>
        <w:t>6</w:t>
      </w:r>
      <w:r>
        <w:rPr>
          <w:rFonts w:hint="eastAsia" w:asciiTheme="majorEastAsia" w:hAnsiTheme="majorEastAsia" w:eastAsiaTheme="majorEastAsia"/>
          <w:b/>
          <w:sz w:val="28"/>
          <w:szCs w:val="28"/>
        </w:rPr>
        <w:t>、账号无法登录，提示：该账号已绑定CA数字证书。</w:t>
      </w:r>
    </w:p>
    <w:p>
      <w:pPr>
        <w:spacing w:line="360" w:lineRule="auto"/>
        <w:ind w:firstLine="480" w:firstLineChars="200"/>
        <w:rPr>
          <w:rFonts w:asciiTheme="majorEastAsia" w:hAnsiTheme="majorEastAsia" w:eastAsiaTheme="majorEastAsia"/>
          <w:sz w:val="36"/>
          <w:szCs w:val="28"/>
        </w:rPr>
      </w:pPr>
      <w:r>
        <w:rPr>
          <w:rFonts w:hint="eastAsia" w:asciiTheme="majorEastAsia" w:hAnsiTheme="majorEastAsia" w:eastAsiaTheme="majorEastAsia"/>
          <w:sz w:val="24"/>
          <w:szCs w:val="21"/>
        </w:rPr>
        <w:t>办理CA数字证书后，只能使用CA数字证书进行登录。</w:t>
      </w:r>
    </w:p>
    <w:p>
      <w:pPr>
        <w:rPr>
          <w:b/>
          <w:sz w:val="36"/>
        </w:rPr>
      </w:pPr>
    </w:p>
    <w:p>
      <w:pPr>
        <w:rPr>
          <w:b/>
          <w:sz w:val="36"/>
        </w:rPr>
      </w:pPr>
      <w:r>
        <w:rPr>
          <w:rFonts w:hint="eastAsia"/>
          <w:b/>
          <w:sz w:val="36"/>
        </w:rPr>
        <w:t>二、主体信息登记、变更</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1、如何登记/变更主体信息？</w:t>
      </w:r>
    </w:p>
    <w:p>
      <w:pPr>
        <w:spacing w:line="360" w:lineRule="auto"/>
        <w:ind w:firstLine="480" w:firstLineChars="200"/>
        <w:rPr>
          <w:rFonts w:asciiTheme="majorEastAsia" w:hAnsiTheme="majorEastAsia" w:eastAsiaTheme="majorEastAsia"/>
          <w:sz w:val="36"/>
          <w:szCs w:val="28"/>
        </w:rPr>
      </w:pPr>
      <w:r>
        <w:rPr>
          <w:rFonts w:hint="eastAsia" w:asciiTheme="majorEastAsia" w:hAnsiTheme="majorEastAsia" w:eastAsiaTheme="majorEastAsia"/>
          <w:sz w:val="24"/>
          <w:szCs w:val="21"/>
        </w:rPr>
        <w:t>登录省主体库后，在首页中点击【完善主体信息】，进入主体信息登记页面，点击【修改】按钮即可完善主体信息。其中基本信息必须填写，资质信息、人员信息、业绩信息、奖励信息、其它信息可根据需要填写。</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2、已对信息进行登记、变更，但在正式主体信息栏目未更新</w:t>
      </w:r>
    </w:p>
    <w:p>
      <w:pPr>
        <w:spacing w:line="360" w:lineRule="auto"/>
        <w:ind w:firstLine="480" w:firstLineChars="200"/>
        <w:rPr>
          <w:rFonts w:asciiTheme="majorEastAsia" w:hAnsiTheme="majorEastAsia" w:eastAsiaTheme="majorEastAsia"/>
          <w:sz w:val="36"/>
          <w:szCs w:val="28"/>
        </w:rPr>
      </w:pPr>
      <w:r>
        <w:rPr>
          <w:rFonts w:hint="eastAsia" w:asciiTheme="majorEastAsia" w:hAnsiTheme="majorEastAsia" w:eastAsiaTheme="majorEastAsia"/>
          <w:sz w:val="24"/>
          <w:szCs w:val="21"/>
        </w:rPr>
        <w:t>每次完成信息登记、信息完善后，必须点击【确认提交】按钮，登记、完善的信息才会成为正式主体信息，并更新至各市副本库。</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3、信息登记、变更后，在正式主体信息栏目已更新，但在各市交易系统应用时未更新</w:t>
      </w:r>
    </w:p>
    <w:p>
      <w:pPr>
        <w:spacing w:line="360" w:lineRule="auto"/>
        <w:rPr>
          <w:rFonts w:asciiTheme="majorEastAsia" w:hAnsiTheme="majorEastAsia" w:eastAsiaTheme="majorEastAsia"/>
          <w:sz w:val="24"/>
          <w:szCs w:val="21"/>
        </w:rPr>
      </w:pPr>
      <w:r>
        <w:rPr>
          <w:rFonts w:hint="eastAsia" w:asciiTheme="majorEastAsia" w:hAnsiTheme="majorEastAsia" w:eastAsiaTheme="majorEastAsia"/>
          <w:sz w:val="24"/>
          <w:szCs w:val="21"/>
        </w:rPr>
        <w:t xml:space="preserve"> </w:t>
      </w:r>
      <w:r>
        <w:rPr>
          <w:rFonts w:asciiTheme="majorEastAsia" w:hAnsiTheme="majorEastAsia" w:eastAsiaTheme="majorEastAsia"/>
          <w:sz w:val="24"/>
          <w:szCs w:val="21"/>
        </w:rPr>
        <w:t xml:space="preserve">   </w:t>
      </w:r>
      <w:r>
        <w:rPr>
          <w:rFonts w:hint="eastAsia" w:asciiTheme="majorEastAsia" w:hAnsiTheme="majorEastAsia" w:eastAsiaTheme="majorEastAsia"/>
          <w:sz w:val="24"/>
          <w:szCs w:val="21"/>
        </w:rPr>
        <w:t>各市公共资源交易平台应用时并非直接调用省主体库数据，是调用部署在各市副本库数据，请联系相应公共资源交易平台技术人员核实数据在该市副本库是否已更新。</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4、无法添加人员基本信息，提示：该人员已在XX单位存在。</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省主体库限制同一人员不能在多家单位同时存在，若该人员已从提示中单位离职，请联系交易所在地交易中心工作人员处理。</w:t>
      </w:r>
    </w:p>
    <w:p>
      <w:pPr>
        <w:spacing w:line="360" w:lineRule="auto"/>
        <w:rPr>
          <w:rFonts w:asciiTheme="majorEastAsia" w:hAnsiTheme="majorEastAsia" w:eastAsiaTheme="majorEastAsia"/>
          <w:b/>
          <w:sz w:val="28"/>
          <w:szCs w:val="28"/>
        </w:rPr>
      </w:pPr>
      <w:r>
        <w:rPr>
          <w:rFonts w:asciiTheme="majorEastAsia" w:hAnsiTheme="majorEastAsia" w:eastAsiaTheme="majorEastAsia"/>
          <w:b/>
          <w:sz w:val="28"/>
          <w:szCs w:val="28"/>
        </w:rPr>
        <w:t>4</w:t>
      </w:r>
      <w:r>
        <w:rPr>
          <w:rFonts w:hint="eastAsia" w:asciiTheme="majorEastAsia" w:hAnsiTheme="majorEastAsia" w:eastAsiaTheme="majorEastAsia"/>
          <w:b/>
          <w:sz w:val="28"/>
          <w:szCs w:val="28"/>
        </w:rPr>
        <w:t>、已完成登记的信息为何不能删除？</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除主体基本信息、人员基本信息可进行修改，其他市场主体信息只能进行【作废】操作，不可修改与删除。</w:t>
      </w:r>
    </w:p>
    <w:p>
      <w:pPr>
        <w:spacing w:line="360" w:lineRule="auto"/>
        <w:rPr>
          <w:rFonts w:asciiTheme="majorEastAsia" w:hAnsiTheme="majorEastAsia" w:eastAsiaTheme="majorEastAsia"/>
          <w:b/>
          <w:sz w:val="28"/>
          <w:szCs w:val="28"/>
        </w:rPr>
      </w:pPr>
    </w:p>
    <w:p>
      <w:pPr>
        <w:rPr>
          <w:b/>
          <w:sz w:val="36"/>
        </w:rPr>
      </w:pPr>
      <w:r>
        <w:rPr>
          <w:rFonts w:hint="eastAsia"/>
          <w:b/>
          <w:sz w:val="36"/>
        </w:rPr>
        <w:t>三、CA数字证书问题</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sz w:val="28"/>
          <w:szCs w:val="28"/>
        </w:rPr>
        <w:t>1、CA数字证书使用相关问题</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CA数字证书为数字证书认证机构提供的服务，凡涉及CA数字证书的办理、续期、重置密码、CA数字证书驱动等问题，请您与数字证书发证公司联系。AH</w:t>
      </w:r>
      <w:r>
        <w:rPr>
          <w:rFonts w:asciiTheme="majorEastAsia" w:hAnsiTheme="majorEastAsia" w:eastAsiaTheme="majorEastAsia"/>
          <w:sz w:val="24"/>
          <w:szCs w:val="21"/>
        </w:rPr>
        <w:t>CA</w:t>
      </w:r>
      <w:r>
        <w:rPr>
          <w:rFonts w:hint="eastAsia" w:asciiTheme="majorEastAsia" w:hAnsiTheme="majorEastAsia" w:eastAsiaTheme="majorEastAsia"/>
          <w:sz w:val="24"/>
          <w:szCs w:val="21"/>
        </w:rPr>
        <w:t>服务电话：0551-66223843（银白色、黑色CA数字证书）、CF</w:t>
      </w:r>
      <w:r>
        <w:rPr>
          <w:rFonts w:asciiTheme="majorEastAsia" w:hAnsiTheme="majorEastAsia" w:eastAsiaTheme="majorEastAsia"/>
          <w:sz w:val="24"/>
          <w:szCs w:val="21"/>
        </w:rPr>
        <w:t>CA</w:t>
      </w:r>
      <w:r>
        <w:rPr>
          <w:rFonts w:hint="eastAsia" w:asciiTheme="majorEastAsia" w:hAnsiTheme="majorEastAsia" w:eastAsiaTheme="majorEastAsia"/>
          <w:sz w:val="24"/>
          <w:szCs w:val="21"/>
        </w:rPr>
        <w:t>服务电话：0551-66223844（红色、蓝色CA数字证书）。</w:t>
      </w:r>
    </w:p>
    <w:p>
      <w:pPr>
        <w:spacing w:line="360" w:lineRule="auto"/>
        <w:rPr>
          <w:rFonts w:asciiTheme="majorEastAsia" w:hAnsiTheme="majorEastAsia" w:eastAsiaTheme="majorEastAsia"/>
          <w:b/>
          <w:sz w:val="28"/>
          <w:szCs w:val="28"/>
        </w:rPr>
      </w:pPr>
      <w:r>
        <w:rPr>
          <w:rFonts w:asciiTheme="majorEastAsia" w:hAnsiTheme="majorEastAsia" w:eastAsiaTheme="majorEastAsia"/>
          <w:b/>
          <w:sz w:val="28"/>
          <w:szCs w:val="28"/>
        </w:rPr>
        <w:t>2</w:t>
      </w:r>
      <w:r>
        <w:rPr>
          <w:rFonts w:hint="eastAsia" w:asciiTheme="majorEastAsia" w:hAnsiTheme="majorEastAsia" w:eastAsiaTheme="majorEastAsia"/>
          <w:b/>
          <w:sz w:val="28"/>
          <w:szCs w:val="28"/>
        </w:rPr>
        <w:t>、同一单位CA数字证书，为何有的CA数字证书只能进行部分操作？</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省主体库提供CA数字证书权限管理功能，可对不同CA数字证书设置不同信息的管理权限。使用具有管理员权限的CA数字证书，在数字证书管理栏目，点击【权限管理】即可对需进行权限管理的CA数字证书进行权限分配。</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管理员设置规则：</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（1）关联</w:t>
      </w:r>
      <w:r>
        <w:rPr>
          <w:rFonts w:asciiTheme="majorEastAsia" w:hAnsiTheme="majorEastAsia" w:eastAsiaTheme="majorEastAsia"/>
          <w:sz w:val="24"/>
          <w:szCs w:val="21"/>
        </w:rPr>
        <w:t>了CA数字证书但未设置管理员的用户，所有CA数字证书</w:t>
      </w:r>
      <w:r>
        <w:rPr>
          <w:rFonts w:hint="eastAsia" w:asciiTheme="majorEastAsia" w:hAnsiTheme="majorEastAsia" w:eastAsiaTheme="majorEastAsia"/>
          <w:sz w:val="24"/>
          <w:szCs w:val="21"/>
        </w:rPr>
        <w:t>都</w:t>
      </w:r>
      <w:r>
        <w:rPr>
          <w:rFonts w:asciiTheme="majorEastAsia" w:hAnsiTheme="majorEastAsia" w:eastAsiaTheme="majorEastAsia"/>
          <w:sz w:val="24"/>
          <w:szCs w:val="21"/>
        </w:rPr>
        <w:t>默认</w:t>
      </w:r>
      <w:r>
        <w:rPr>
          <w:rFonts w:hint="eastAsia" w:asciiTheme="majorEastAsia" w:hAnsiTheme="majorEastAsia" w:eastAsiaTheme="majorEastAsia"/>
          <w:sz w:val="24"/>
          <w:szCs w:val="21"/>
        </w:rPr>
        <w:t>为</w:t>
      </w:r>
      <w:r>
        <w:rPr>
          <w:rFonts w:asciiTheme="majorEastAsia" w:hAnsiTheme="majorEastAsia" w:eastAsiaTheme="majorEastAsia"/>
          <w:sz w:val="24"/>
          <w:szCs w:val="21"/>
        </w:rPr>
        <w:t>管理员</w:t>
      </w:r>
      <w:r>
        <w:rPr>
          <w:rFonts w:hint="eastAsia" w:asciiTheme="majorEastAsia" w:hAnsiTheme="majorEastAsia" w:eastAsiaTheme="majorEastAsia"/>
          <w:sz w:val="24"/>
          <w:szCs w:val="21"/>
        </w:rPr>
        <w:t>；</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（2）关联</w:t>
      </w:r>
      <w:r>
        <w:rPr>
          <w:rFonts w:asciiTheme="majorEastAsia" w:hAnsiTheme="majorEastAsia" w:eastAsiaTheme="majorEastAsia"/>
          <w:sz w:val="24"/>
          <w:szCs w:val="21"/>
        </w:rPr>
        <w:t>了CA数字证书并设置了某个CA数字证书为管理员后，其他CA数字证书按分配</w:t>
      </w:r>
      <w:r>
        <w:rPr>
          <w:rFonts w:hint="eastAsia" w:asciiTheme="majorEastAsia" w:hAnsiTheme="majorEastAsia" w:eastAsiaTheme="majorEastAsia"/>
          <w:sz w:val="24"/>
          <w:szCs w:val="21"/>
        </w:rPr>
        <w:t>的</w:t>
      </w:r>
      <w:r>
        <w:rPr>
          <w:rFonts w:asciiTheme="majorEastAsia" w:hAnsiTheme="majorEastAsia" w:eastAsiaTheme="majorEastAsia"/>
          <w:sz w:val="24"/>
          <w:szCs w:val="21"/>
        </w:rPr>
        <w:t>权限获取</w:t>
      </w:r>
      <w:r>
        <w:rPr>
          <w:rFonts w:hint="eastAsia" w:asciiTheme="majorEastAsia" w:hAnsiTheme="majorEastAsia" w:eastAsiaTheme="majorEastAsia"/>
          <w:sz w:val="24"/>
          <w:szCs w:val="21"/>
        </w:rPr>
        <w:t>各栏目</w:t>
      </w:r>
      <w:r>
        <w:rPr>
          <w:rFonts w:asciiTheme="majorEastAsia" w:hAnsiTheme="majorEastAsia" w:eastAsiaTheme="majorEastAsia"/>
          <w:sz w:val="24"/>
          <w:szCs w:val="21"/>
        </w:rPr>
        <w:t>操作权限</w:t>
      </w:r>
      <w:r>
        <w:rPr>
          <w:rFonts w:hint="eastAsia" w:asciiTheme="majorEastAsia" w:hAnsiTheme="majorEastAsia" w:eastAsiaTheme="majorEastAsia"/>
          <w:sz w:val="24"/>
          <w:szCs w:val="21"/>
        </w:rPr>
        <w:t>；</w:t>
      </w:r>
    </w:p>
    <w:p>
      <w:pPr>
        <w:spacing w:line="360" w:lineRule="auto"/>
        <w:ind w:firstLine="480" w:firstLineChars="200"/>
        <w:rPr>
          <w:rFonts w:asciiTheme="majorEastAsia" w:hAnsiTheme="majorEastAsia" w:eastAsiaTheme="majorEastAsia"/>
          <w:sz w:val="24"/>
          <w:szCs w:val="21"/>
        </w:rPr>
      </w:pPr>
      <w:r>
        <w:rPr>
          <w:rFonts w:hint="eastAsia" w:asciiTheme="majorEastAsia" w:hAnsiTheme="majorEastAsia" w:eastAsiaTheme="majorEastAsia"/>
          <w:sz w:val="24"/>
          <w:szCs w:val="21"/>
        </w:rPr>
        <w:t>（3）</w:t>
      </w:r>
      <w:r>
        <w:rPr>
          <w:rFonts w:asciiTheme="majorEastAsia" w:hAnsiTheme="majorEastAsia" w:eastAsiaTheme="majorEastAsia"/>
          <w:sz w:val="24"/>
          <w:szCs w:val="21"/>
        </w:rPr>
        <w:t>管理员</w:t>
      </w:r>
      <w:r>
        <w:rPr>
          <w:rFonts w:hint="eastAsia" w:asciiTheme="majorEastAsia" w:hAnsiTheme="majorEastAsia" w:eastAsiaTheme="majorEastAsia"/>
          <w:sz w:val="24"/>
          <w:szCs w:val="21"/>
        </w:rPr>
        <w:t>可设置多个，非管理员权限的CA数字证书只能对管理员分配了权限的栏目进行操作。</w:t>
      </w:r>
    </w:p>
    <w:p>
      <w:pPr>
        <w:spacing w:line="360" w:lineRule="auto"/>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4"/>
    <w:rsid w:val="0001140B"/>
    <w:rsid w:val="000564AF"/>
    <w:rsid w:val="00060102"/>
    <w:rsid w:val="00060B84"/>
    <w:rsid w:val="0006342B"/>
    <w:rsid w:val="0008104E"/>
    <w:rsid w:val="00086AAB"/>
    <w:rsid w:val="000874DB"/>
    <w:rsid w:val="00183D42"/>
    <w:rsid w:val="00191AAF"/>
    <w:rsid w:val="001B0F15"/>
    <w:rsid w:val="001D0597"/>
    <w:rsid w:val="00216E0A"/>
    <w:rsid w:val="00220705"/>
    <w:rsid w:val="00225B3F"/>
    <w:rsid w:val="00240D47"/>
    <w:rsid w:val="002525FB"/>
    <w:rsid w:val="00274324"/>
    <w:rsid w:val="002C42D9"/>
    <w:rsid w:val="002E0005"/>
    <w:rsid w:val="002E276F"/>
    <w:rsid w:val="002F6AF2"/>
    <w:rsid w:val="003000BC"/>
    <w:rsid w:val="003005DB"/>
    <w:rsid w:val="00322CBF"/>
    <w:rsid w:val="0033026E"/>
    <w:rsid w:val="00330511"/>
    <w:rsid w:val="00380945"/>
    <w:rsid w:val="00392BD4"/>
    <w:rsid w:val="003C7375"/>
    <w:rsid w:val="003D358E"/>
    <w:rsid w:val="003F5386"/>
    <w:rsid w:val="0053115F"/>
    <w:rsid w:val="00533D3E"/>
    <w:rsid w:val="00562980"/>
    <w:rsid w:val="00574266"/>
    <w:rsid w:val="005E1B55"/>
    <w:rsid w:val="00601EC4"/>
    <w:rsid w:val="00651B9E"/>
    <w:rsid w:val="006646CB"/>
    <w:rsid w:val="006B775C"/>
    <w:rsid w:val="006E553E"/>
    <w:rsid w:val="00725DB2"/>
    <w:rsid w:val="007F52C2"/>
    <w:rsid w:val="007F66B6"/>
    <w:rsid w:val="00873077"/>
    <w:rsid w:val="008A2F37"/>
    <w:rsid w:val="008F5DFF"/>
    <w:rsid w:val="008F7C9D"/>
    <w:rsid w:val="009107B5"/>
    <w:rsid w:val="00926264"/>
    <w:rsid w:val="009559D2"/>
    <w:rsid w:val="00995AFC"/>
    <w:rsid w:val="009B756E"/>
    <w:rsid w:val="00A65D42"/>
    <w:rsid w:val="00AC1A72"/>
    <w:rsid w:val="00B134D8"/>
    <w:rsid w:val="00B87AAA"/>
    <w:rsid w:val="00BE755B"/>
    <w:rsid w:val="00C239D5"/>
    <w:rsid w:val="00C41511"/>
    <w:rsid w:val="00C716ED"/>
    <w:rsid w:val="00C774AA"/>
    <w:rsid w:val="00CB1F2C"/>
    <w:rsid w:val="00CB679F"/>
    <w:rsid w:val="00CF770A"/>
    <w:rsid w:val="00D4715A"/>
    <w:rsid w:val="00D97A17"/>
    <w:rsid w:val="00DB3413"/>
    <w:rsid w:val="00DE0581"/>
    <w:rsid w:val="00E16C2E"/>
    <w:rsid w:val="00E372AC"/>
    <w:rsid w:val="00E67076"/>
    <w:rsid w:val="00E71C1B"/>
    <w:rsid w:val="00EB59D6"/>
    <w:rsid w:val="00EF006D"/>
    <w:rsid w:val="00F06BF1"/>
    <w:rsid w:val="00F57303"/>
    <w:rsid w:val="00FA563A"/>
    <w:rsid w:val="FED7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235</Words>
  <Characters>1343</Characters>
  <Lines>11</Lines>
  <Paragraphs>3</Paragraphs>
  <TotalTime>0</TotalTime>
  <ScaleCrop>false</ScaleCrop>
  <LinksUpToDate>false</LinksUpToDate>
  <CharactersWithSpaces>1575</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2020-08-24T17:55:00Z</dcterms:created>
  <dc:creator>微软用户</dc:creator>
  <cp:lastModifiedBy>tankexing</cp:lastModifiedBy>
  <dcterms:modified xsi:type="dcterms:W3CDTF">2020-09-11T16:59:24Z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